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0E" w:rsidRPr="00C049A4" w:rsidRDefault="002D270E" w:rsidP="002D270E">
      <w:pPr>
        <w:spacing w:line="360" w:lineRule="auto"/>
        <w:rPr>
          <w:rFonts w:ascii="仿宋_GB2312" w:eastAsia="仿宋_GB2312" w:hint="eastAsia"/>
          <w:sz w:val="32"/>
          <w:szCs w:val="32"/>
        </w:rPr>
      </w:pPr>
      <w:r w:rsidRPr="00C049A4">
        <w:rPr>
          <w:rFonts w:ascii="仿宋_GB2312" w:eastAsia="仿宋_GB2312" w:hint="eastAsia"/>
          <w:sz w:val="32"/>
          <w:szCs w:val="32"/>
        </w:rPr>
        <w:t>附件1</w:t>
      </w:r>
    </w:p>
    <w:p w:rsidR="002D270E" w:rsidRDefault="002D270E" w:rsidP="002D270E">
      <w:pPr>
        <w:spacing w:line="360" w:lineRule="auto"/>
        <w:jc w:val="center"/>
        <w:rPr>
          <w:rFonts w:ascii="仿宋_GB2312" w:eastAsia="仿宋_GB2312" w:hint="eastAsia"/>
          <w:b/>
          <w:sz w:val="44"/>
          <w:szCs w:val="44"/>
        </w:rPr>
      </w:pPr>
      <w:r w:rsidRPr="001027D3">
        <w:rPr>
          <w:rFonts w:ascii="仿宋_GB2312" w:eastAsia="仿宋_GB2312" w:hint="eastAsia"/>
          <w:b/>
          <w:sz w:val="44"/>
          <w:szCs w:val="44"/>
        </w:rPr>
        <w:t>广东技术师范学院</w:t>
      </w:r>
    </w:p>
    <w:p w:rsidR="002D270E" w:rsidRPr="001027D3" w:rsidRDefault="002D270E" w:rsidP="002D270E">
      <w:pPr>
        <w:spacing w:line="360" w:lineRule="auto"/>
        <w:jc w:val="center"/>
        <w:rPr>
          <w:rFonts w:ascii="仿宋_GB2312" w:eastAsia="仿宋_GB2312" w:hint="eastAsia"/>
          <w:b/>
          <w:sz w:val="44"/>
          <w:szCs w:val="44"/>
        </w:rPr>
      </w:pPr>
      <w:r w:rsidRPr="001027D3">
        <w:rPr>
          <w:rFonts w:ascii="仿宋_GB2312" w:eastAsia="仿宋_GB2312" w:hint="eastAsia"/>
          <w:b/>
          <w:sz w:val="44"/>
          <w:szCs w:val="44"/>
        </w:rPr>
        <w:t>来华留学生奖学金评选细则</w:t>
      </w:r>
    </w:p>
    <w:p w:rsidR="002D270E" w:rsidRPr="004028BF" w:rsidRDefault="002D270E" w:rsidP="002D270E">
      <w:pPr>
        <w:spacing w:line="360" w:lineRule="auto"/>
        <w:jc w:val="center"/>
        <w:rPr>
          <w:rFonts w:ascii="仿宋_GB2312" w:eastAsia="仿宋_GB2312" w:hint="eastAsia"/>
          <w:b/>
          <w:sz w:val="32"/>
          <w:szCs w:val="32"/>
        </w:rPr>
      </w:pPr>
      <w:r w:rsidRPr="004028BF">
        <w:rPr>
          <w:rFonts w:ascii="仿宋_GB2312" w:eastAsia="仿宋_GB2312" w:hint="eastAsia"/>
          <w:b/>
          <w:sz w:val="32"/>
          <w:szCs w:val="32"/>
        </w:rPr>
        <w:t xml:space="preserve"> (试行)</w:t>
      </w:r>
    </w:p>
    <w:p w:rsidR="002D270E" w:rsidRPr="001027D3" w:rsidRDefault="002D270E" w:rsidP="002D270E">
      <w:pPr>
        <w:spacing w:line="360" w:lineRule="auto"/>
        <w:jc w:val="center"/>
        <w:rPr>
          <w:rFonts w:ascii="仿宋_GB2312" w:eastAsia="仿宋_GB2312" w:hint="eastAsia"/>
          <w:b/>
          <w:sz w:val="32"/>
          <w:szCs w:val="32"/>
        </w:rPr>
      </w:pPr>
      <w:r w:rsidRPr="001027D3">
        <w:rPr>
          <w:rFonts w:ascii="仿宋_GB2312" w:eastAsia="仿宋_GB2312" w:hint="eastAsia"/>
          <w:b/>
          <w:sz w:val="32"/>
          <w:szCs w:val="32"/>
        </w:rPr>
        <w:t>Detailed Selection Regulations for the Overseas Students Scholarship of GPNU</w:t>
      </w:r>
    </w:p>
    <w:p w:rsidR="002D270E" w:rsidRDefault="002D270E" w:rsidP="002D270E">
      <w:pPr>
        <w:spacing w:line="360" w:lineRule="auto"/>
        <w:jc w:val="center"/>
        <w:rPr>
          <w:rFonts w:ascii="仿宋_GB2312" w:eastAsia="仿宋_GB2312" w:hint="eastAsia"/>
          <w:sz w:val="32"/>
          <w:szCs w:val="32"/>
        </w:rPr>
      </w:pPr>
      <w:r w:rsidRPr="001027D3">
        <w:rPr>
          <w:rFonts w:ascii="仿宋_GB2312" w:eastAsia="仿宋_GB2312" w:hint="eastAsia"/>
          <w:sz w:val="32"/>
          <w:szCs w:val="32"/>
        </w:rPr>
        <w:t>(Trial Implementation)</w:t>
      </w:r>
    </w:p>
    <w:p w:rsidR="002D270E" w:rsidRPr="001027D3" w:rsidRDefault="002D270E" w:rsidP="002D270E">
      <w:pPr>
        <w:spacing w:line="360" w:lineRule="auto"/>
        <w:jc w:val="center"/>
        <w:rPr>
          <w:rFonts w:ascii="仿宋_GB2312" w:eastAsia="仿宋_GB2312" w:hint="eastAsia"/>
          <w:sz w:val="32"/>
          <w:szCs w:val="32"/>
        </w:rPr>
      </w:pP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为了鼓励和吸引更多的优秀留学生来我校学习，鼓励和资助品学兼优的在校来华留学生，营造一个积极向上的良好学习氛围，广东技术师范学院特为在校学习的来华留学生设立奖学金。</w:t>
      </w:r>
    </w:p>
    <w:p w:rsidR="002D270E" w:rsidRPr="00DA2459" w:rsidRDefault="002D270E" w:rsidP="002D270E">
      <w:pPr>
        <w:spacing w:line="360" w:lineRule="auto"/>
        <w:ind w:firstLineChars="225" w:firstLine="720"/>
        <w:rPr>
          <w:rFonts w:ascii="仿宋_GB2312" w:eastAsia="仿宋_GB2312" w:hint="eastAsia"/>
          <w:sz w:val="32"/>
          <w:szCs w:val="32"/>
        </w:rPr>
      </w:pPr>
      <w:r w:rsidRPr="00DA2459">
        <w:rPr>
          <w:rFonts w:ascii="仿宋_GB2312" w:eastAsia="仿宋_GB2312" w:hint="eastAsia"/>
          <w:sz w:val="32"/>
          <w:szCs w:val="32"/>
        </w:rPr>
        <w:t xml:space="preserve">To encourage and attract more outstanding overseas students to study in our university, and to encourage and provide some financial aids to the outstanding overseas students studying in our university so to create a lively and vigorous learning atmosphere, Guangdong Polytechnics Normal University has hereby established the Overseas Students Scholarship for the overseas students who have been studying in the university. </w:t>
      </w:r>
    </w:p>
    <w:p w:rsidR="002D270E" w:rsidRPr="00DA2459" w:rsidRDefault="002D270E" w:rsidP="002D270E">
      <w:pPr>
        <w:numPr>
          <w:ilvl w:val="0"/>
          <w:numId w:val="1"/>
        </w:numPr>
        <w:spacing w:line="360" w:lineRule="auto"/>
        <w:ind w:rightChars="-244" w:right="-512"/>
        <w:rPr>
          <w:rFonts w:ascii="仿宋_GB2312" w:eastAsia="仿宋_GB2312" w:hint="eastAsia"/>
          <w:b/>
          <w:sz w:val="32"/>
          <w:szCs w:val="32"/>
        </w:rPr>
      </w:pPr>
      <w:r w:rsidRPr="00DA2459">
        <w:rPr>
          <w:rFonts w:ascii="仿宋_GB2312" w:eastAsia="仿宋_GB2312" w:hint="eastAsia"/>
          <w:b/>
          <w:sz w:val="32"/>
          <w:szCs w:val="32"/>
        </w:rPr>
        <w:t>奖学金申请者的基本条件</w:t>
      </w:r>
    </w:p>
    <w:p w:rsidR="002D270E" w:rsidRPr="00DA2459" w:rsidRDefault="002D270E" w:rsidP="002D270E">
      <w:pPr>
        <w:spacing w:line="360" w:lineRule="auto"/>
        <w:ind w:left="721" w:rightChars="-244" w:right="-512"/>
        <w:rPr>
          <w:rFonts w:ascii="仿宋_GB2312" w:eastAsia="仿宋_GB2312" w:hint="eastAsia"/>
          <w:b/>
          <w:sz w:val="32"/>
          <w:szCs w:val="32"/>
        </w:rPr>
      </w:pPr>
      <w:r w:rsidRPr="00DA2459">
        <w:rPr>
          <w:rFonts w:ascii="仿宋_GB2312" w:eastAsia="仿宋_GB2312" w:hint="eastAsia"/>
          <w:b/>
          <w:sz w:val="32"/>
          <w:szCs w:val="32"/>
        </w:rPr>
        <w:lastRenderedPageBreak/>
        <w:t>I  Basic Requirements for the Applicants of the Scholarship</w:t>
      </w:r>
    </w:p>
    <w:p w:rsidR="002D270E" w:rsidRPr="00DA2459" w:rsidRDefault="002D270E" w:rsidP="002D270E">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（一）</w:t>
      </w:r>
      <w:r w:rsidRPr="00DA2459">
        <w:rPr>
          <w:rFonts w:ascii="仿宋_GB2312" w:eastAsia="仿宋_GB2312" w:hint="eastAsia"/>
          <w:sz w:val="32"/>
          <w:szCs w:val="32"/>
        </w:rPr>
        <w:t>申请者应是在我校正式注册一年以上（包括一年）并未获得任何中国政府奖学金的外国语言生、学历生。</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(I)  Applicants of the scholarship must be overseas students who have been formally registered in the university for one or more than one year and have not achieved any other scholarship from Chinese government. Applicants can be either language-learning students or students studying in majors.</w:t>
      </w: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（二）申请者应模范遵守中国的法律法规和广东技术师范学院的校纪校规，积极参加学校组织的活动和各种社会公益活动及社会实践活动。</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(II)  The applicants must exemplarily obey Chinese laws and rules, as well as GPNU’S university disciplines and regulations. They should also actively participate in university activities, social practices and activities for public welfare.</w:t>
      </w:r>
    </w:p>
    <w:p w:rsidR="002D270E" w:rsidRPr="00DA2459" w:rsidRDefault="002D270E" w:rsidP="002D270E">
      <w:pPr>
        <w:numPr>
          <w:ilvl w:val="0"/>
          <w:numId w:val="5"/>
        </w:numPr>
        <w:tabs>
          <w:tab w:val="clear" w:pos="1880"/>
          <w:tab w:val="num" w:pos="0"/>
        </w:tabs>
        <w:spacing w:line="360" w:lineRule="auto"/>
        <w:ind w:left="0" w:firstLine="800"/>
        <w:rPr>
          <w:rFonts w:ascii="仿宋_GB2312" w:eastAsia="仿宋_GB2312" w:hint="eastAsia"/>
          <w:sz w:val="32"/>
          <w:szCs w:val="32"/>
        </w:rPr>
      </w:pPr>
      <w:r w:rsidRPr="00DA2459">
        <w:rPr>
          <w:rFonts w:ascii="仿宋_GB2312" w:eastAsia="仿宋_GB2312" w:hint="eastAsia"/>
          <w:sz w:val="32"/>
          <w:szCs w:val="32"/>
        </w:rPr>
        <w:t>语言生申请者应学习目的明确，态度认真，勤奋刻苦，上课出勤率在90%以上；学习国际教育学院安排的所有课程并参加考试。各科课程考试必须达到及格以上。</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 xml:space="preserve">(III)  The language-learning applicants must be of </w:t>
      </w:r>
      <w:r w:rsidRPr="00DA2459">
        <w:rPr>
          <w:rFonts w:ascii="仿宋_GB2312" w:eastAsia="仿宋_GB2312" w:hint="eastAsia"/>
          <w:sz w:val="32"/>
          <w:szCs w:val="32"/>
        </w:rPr>
        <w:lastRenderedPageBreak/>
        <w:t xml:space="preserve">explicit learning purpose, serious learning attitude and diligence, together with a more-than-90% rate of presence-in-class. They should attend all courses and the related exams set for each class according to the arrangement of the School of International Education, with at least a “pass” final result for each course. </w:t>
      </w:r>
    </w:p>
    <w:p w:rsidR="002D270E" w:rsidRPr="00DA2459" w:rsidRDefault="002D270E" w:rsidP="002D270E">
      <w:pPr>
        <w:numPr>
          <w:ilvl w:val="0"/>
          <w:numId w:val="5"/>
        </w:numPr>
        <w:tabs>
          <w:tab w:val="clear" w:pos="1880"/>
          <w:tab w:val="num" w:pos="0"/>
        </w:tabs>
        <w:spacing w:line="360" w:lineRule="auto"/>
        <w:ind w:left="0" w:firstLine="800"/>
        <w:rPr>
          <w:rFonts w:ascii="仿宋_GB2312" w:eastAsia="仿宋_GB2312" w:hint="eastAsia"/>
          <w:sz w:val="32"/>
          <w:szCs w:val="32"/>
        </w:rPr>
      </w:pPr>
      <w:r w:rsidRPr="00DA2459">
        <w:rPr>
          <w:rFonts w:ascii="仿宋_GB2312" w:eastAsia="仿宋_GB2312" w:hint="eastAsia"/>
          <w:sz w:val="32"/>
          <w:szCs w:val="32"/>
        </w:rPr>
        <w:t>学历生申请者应学习目的明确，态度认真，勤奋刻苦，上课出勤率在90%以上；每学期所修课程不少于7门，所修课程考试必须达到及格以上。</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 xml:space="preserve">(IV)  The applicants studying in majors also must be of explicit learning purpose, serious learning attitude and diligence, together with a more-than-90% rate of presence-in-class. They should study at least 7 courses every semester and take part in all the related evaluations and exams with at least a “pass” final result for each course. </w:t>
      </w: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 xml:space="preserve">（五）有以下情况之一者不能参加奖学金的评定： </w:t>
      </w: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 xml:space="preserve">1. 因违反外国人出入境管理有关规定而受到行政处罚者。 </w:t>
      </w: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2. 因违反社会公德而造成不良影响者。</w:t>
      </w: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3. 严重违反校纪校规者。</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 xml:space="preserve">(V)  Overseas students of any of the following cases </w:t>
      </w:r>
      <w:r w:rsidRPr="00DA2459">
        <w:rPr>
          <w:rFonts w:ascii="仿宋_GB2312" w:eastAsia="仿宋_GB2312" w:hint="eastAsia"/>
          <w:sz w:val="32"/>
          <w:szCs w:val="32"/>
        </w:rPr>
        <w:lastRenderedPageBreak/>
        <w:t>are not permitted to apply for the scholarship:</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1.  Those got punished officially because of violation against China’s administrative regulations for the entry-exit of aliens.</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 xml:space="preserve">2.  Those resulting in bad social effect because of breach of social public morality. </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 xml:space="preserve">3.  Those severely violating against disciplines and rules of the university. </w:t>
      </w:r>
    </w:p>
    <w:p w:rsidR="002D270E" w:rsidRPr="00DA2459" w:rsidRDefault="002D270E" w:rsidP="002D270E">
      <w:pPr>
        <w:spacing w:line="360" w:lineRule="auto"/>
        <w:ind w:firstLineChars="200" w:firstLine="643"/>
        <w:rPr>
          <w:rFonts w:ascii="仿宋_GB2312" w:eastAsia="仿宋_GB2312" w:hint="eastAsia"/>
          <w:b/>
          <w:sz w:val="32"/>
          <w:szCs w:val="32"/>
        </w:rPr>
      </w:pPr>
      <w:r w:rsidRPr="00DA2459">
        <w:rPr>
          <w:rFonts w:ascii="仿宋_GB2312" w:eastAsia="仿宋_GB2312" w:hint="eastAsia"/>
          <w:b/>
          <w:sz w:val="32"/>
          <w:szCs w:val="32"/>
        </w:rPr>
        <w:t xml:space="preserve">二、 奖学金奖项和奖金 </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 xml:space="preserve">   （一）优秀学历生奖学金</w:t>
      </w:r>
      <w:r w:rsidRPr="00DA2459">
        <w:rPr>
          <w:rFonts w:ascii="仿宋_GB2312" w:eastAsia="仿宋_GB2312" w:hint="eastAsia"/>
          <w:sz w:val="32"/>
          <w:szCs w:val="32"/>
        </w:rPr>
        <w:tab/>
        <w:t xml:space="preserve"> </w:t>
      </w:r>
    </w:p>
    <w:p w:rsidR="002D270E" w:rsidRPr="00DA2459" w:rsidRDefault="002D270E" w:rsidP="002D270E">
      <w:pPr>
        <w:spacing w:line="360" w:lineRule="auto"/>
        <w:ind w:leftChars="304" w:left="638"/>
        <w:rPr>
          <w:rFonts w:ascii="仿宋_GB2312" w:eastAsia="仿宋_GB2312" w:hint="eastAsia"/>
          <w:sz w:val="32"/>
          <w:szCs w:val="32"/>
        </w:rPr>
      </w:pPr>
      <w:r w:rsidRPr="00DA2459">
        <w:rPr>
          <w:rFonts w:ascii="仿宋_GB2312" w:eastAsia="仿宋_GB2312" w:hint="eastAsia"/>
          <w:sz w:val="32"/>
          <w:szCs w:val="32"/>
        </w:rPr>
        <w:t>1. 优秀学历生一等奖学金。 奖励人民币1500元/年。2. 优秀学历生二等奖学金。 奖励人民币1000元/年。</w:t>
      </w:r>
    </w:p>
    <w:p w:rsidR="002D270E" w:rsidRPr="00DA2459" w:rsidRDefault="002D270E" w:rsidP="002D270E">
      <w:pPr>
        <w:spacing w:line="360" w:lineRule="auto"/>
        <w:rPr>
          <w:rFonts w:ascii="仿宋_GB2312" w:eastAsia="仿宋_GB2312" w:hint="eastAsia"/>
          <w:b/>
          <w:sz w:val="32"/>
          <w:szCs w:val="32"/>
        </w:rPr>
      </w:pPr>
      <w:r w:rsidRPr="00DA2459">
        <w:rPr>
          <w:rFonts w:ascii="仿宋_GB2312" w:eastAsia="仿宋_GB2312" w:hint="eastAsia"/>
          <w:b/>
          <w:sz w:val="32"/>
          <w:szCs w:val="32"/>
        </w:rPr>
        <w:t>II  Prizes of the scholarship</w:t>
      </w:r>
    </w:p>
    <w:p w:rsidR="002D270E" w:rsidRPr="00DA2459" w:rsidRDefault="002D270E" w:rsidP="002D270E">
      <w:pPr>
        <w:numPr>
          <w:ilvl w:val="0"/>
          <w:numId w:val="2"/>
        </w:numPr>
        <w:spacing w:line="360" w:lineRule="auto"/>
        <w:rPr>
          <w:rFonts w:ascii="仿宋_GB2312" w:eastAsia="仿宋_GB2312" w:hint="eastAsia"/>
          <w:sz w:val="32"/>
          <w:szCs w:val="32"/>
        </w:rPr>
      </w:pPr>
      <w:r w:rsidRPr="00DA2459">
        <w:rPr>
          <w:rFonts w:ascii="仿宋_GB2312" w:eastAsia="仿宋_GB2312" w:hint="eastAsia"/>
          <w:sz w:val="32"/>
          <w:szCs w:val="32"/>
        </w:rPr>
        <w:t>Scholarship for outstanding overseas students studying in majors</w:t>
      </w:r>
    </w:p>
    <w:p w:rsidR="002D270E" w:rsidRPr="00DA2459" w:rsidRDefault="002D270E" w:rsidP="002D270E">
      <w:pPr>
        <w:numPr>
          <w:ilvl w:val="0"/>
          <w:numId w:val="3"/>
        </w:numPr>
        <w:spacing w:line="360" w:lineRule="auto"/>
        <w:rPr>
          <w:rFonts w:ascii="仿宋_GB2312" w:eastAsia="仿宋_GB2312" w:hint="eastAsia"/>
          <w:sz w:val="32"/>
          <w:szCs w:val="32"/>
        </w:rPr>
      </w:pPr>
      <w:r w:rsidRPr="00DA2459">
        <w:rPr>
          <w:rFonts w:ascii="仿宋_GB2312" w:eastAsia="仿宋_GB2312" w:hint="eastAsia"/>
          <w:sz w:val="32"/>
          <w:szCs w:val="32"/>
        </w:rPr>
        <w:t>First prize:  RMB1500/year.</w:t>
      </w:r>
    </w:p>
    <w:p w:rsidR="002D270E" w:rsidRPr="00DA2459" w:rsidRDefault="002D270E" w:rsidP="002D270E">
      <w:pPr>
        <w:numPr>
          <w:ilvl w:val="0"/>
          <w:numId w:val="3"/>
        </w:numPr>
        <w:spacing w:line="360" w:lineRule="auto"/>
        <w:rPr>
          <w:rFonts w:ascii="仿宋_GB2312" w:eastAsia="仿宋_GB2312" w:hint="eastAsia"/>
          <w:sz w:val="32"/>
          <w:szCs w:val="32"/>
        </w:rPr>
      </w:pPr>
      <w:r w:rsidRPr="00DA2459">
        <w:rPr>
          <w:rFonts w:ascii="仿宋_GB2312" w:eastAsia="仿宋_GB2312" w:hint="eastAsia"/>
          <w:sz w:val="32"/>
          <w:szCs w:val="32"/>
        </w:rPr>
        <w:t>Second prize:  RMB1000/year.</w:t>
      </w:r>
    </w:p>
    <w:p w:rsidR="002D270E" w:rsidRPr="00DA2459" w:rsidRDefault="002D270E" w:rsidP="002D270E">
      <w:pPr>
        <w:spacing w:line="360" w:lineRule="auto"/>
        <w:ind w:firstLineChars="150" w:firstLine="480"/>
        <w:rPr>
          <w:rFonts w:ascii="仿宋_GB2312" w:eastAsia="仿宋_GB2312" w:hint="eastAsia"/>
          <w:sz w:val="32"/>
          <w:szCs w:val="32"/>
        </w:rPr>
      </w:pPr>
      <w:r w:rsidRPr="00DA2459">
        <w:rPr>
          <w:rFonts w:ascii="仿宋_GB2312" w:eastAsia="仿宋_GB2312" w:hint="eastAsia"/>
          <w:sz w:val="32"/>
          <w:szCs w:val="32"/>
        </w:rPr>
        <w:t>（二）优秀语言生奖学金</w:t>
      </w: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1. 优秀语言生一等奖学金。 奖励人民币1200元/年。</w:t>
      </w:r>
    </w:p>
    <w:p w:rsidR="002D270E" w:rsidRPr="00DA2459" w:rsidRDefault="002D270E" w:rsidP="002D270E">
      <w:pPr>
        <w:spacing w:line="360" w:lineRule="auto"/>
        <w:ind w:firstLine="555"/>
        <w:rPr>
          <w:rFonts w:ascii="仿宋_GB2312" w:eastAsia="仿宋_GB2312" w:hint="eastAsia"/>
          <w:sz w:val="32"/>
          <w:szCs w:val="32"/>
        </w:rPr>
      </w:pPr>
      <w:r w:rsidRPr="00DA2459">
        <w:rPr>
          <w:rFonts w:ascii="仿宋_GB2312" w:eastAsia="仿宋_GB2312" w:hint="eastAsia"/>
          <w:sz w:val="32"/>
          <w:szCs w:val="32"/>
        </w:rPr>
        <w:t>2. 优秀语言生二等奖学金。 奖励人民币800元/年。</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(II)  Scholarship for outstanding overseas students learning Chinese language</w:t>
      </w:r>
    </w:p>
    <w:p w:rsidR="002D270E" w:rsidRPr="00DA2459" w:rsidRDefault="002D270E" w:rsidP="002D270E">
      <w:pPr>
        <w:numPr>
          <w:ilvl w:val="0"/>
          <w:numId w:val="4"/>
        </w:numPr>
        <w:spacing w:line="360" w:lineRule="auto"/>
        <w:rPr>
          <w:rFonts w:ascii="仿宋_GB2312" w:eastAsia="仿宋_GB2312" w:hint="eastAsia"/>
          <w:sz w:val="32"/>
          <w:szCs w:val="32"/>
        </w:rPr>
      </w:pPr>
      <w:r w:rsidRPr="00DA2459">
        <w:rPr>
          <w:rFonts w:ascii="仿宋_GB2312" w:eastAsia="仿宋_GB2312" w:hint="eastAsia"/>
          <w:sz w:val="32"/>
          <w:szCs w:val="32"/>
        </w:rPr>
        <w:lastRenderedPageBreak/>
        <w:t>First prize:  RMB 1200/year.</w:t>
      </w:r>
    </w:p>
    <w:p w:rsidR="002D270E" w:rsidRPr="00DA2459" w:rsidRDefault="002D270E" w:rsidP="002D270E">
      <w:pPr>
        <w:numPr>
          <w:ilvl w:val="0"/>
          <w:numId w:val="4"/>
        </w:numPr>
        <w:spacing w:line="360" w:lineRule="auto"/>
        <w:rPr>
          <w:rFonts w:ascii="仿宋_GB2312" w:eastAsia="仿宋_GB2312" w:hint="eastAsia"/>
          <w:sz w:val="32"/>
          <w:szCs w:val="32"/>
        </w:rPr>
      </w:pPr>
      <w:r w:rsidRPr="00DA2459">
        <w:rPr>
          <w:rFonts w:ascii="仿宋_GB2312" w:eastAsia="仿宋_GB2312" w:hint="eastAsia"/>
          <w:sz w:val="32"/>
          <w:szCs w:val="32"/>
        </w:rPr>
        <w:t xml:space="preserve">Second prize:  RMB 800/year. </w:t>
      </w:r>
    </w:p>
    <w:p w:rsidR="002D270E" w:rsidRPr="00DA2459" w:rsidRDefault="002D270E" w:rsidP="002D270E">
      <w:pPr>
        <w:spacing w:line="360" w:lineRule="auto"/>
        <w:rPr>
          <w:rFonts w:ascii="仿宋_GB2312" w:eastAsia="仿宋_GB2312" w:hint="eastAsia"/>
          <w:b/>
          <w:sz w:val="32"/>
          <w:szCs w:val="32"/>
        </w:rPr>
      </w:pPr>
      <w:r w:rsidRPr="00DA2459">
        <w:rPr>
          <w:rFonts w:ascii="仿宋_GB2312" w:eastAsia="仿宋_GB2312" w:hint="eastAsia"/>
          <w:b/>
          <w:sz w:val="32"/>
          <w:szCs w:val="32"/>
        </w:rPr>
        <w:tab/>
        <w:t xml:space="preserve">三、经费来源 </w:t>
      </w:r>
    </w:p>
    <w:p w:rsidR="002D270E" w:rsidRPr="00DA2459" w:rsidRDefault="002D270E" w:rsidP="002D270E">
      <w:pPr>
        <w:spacing w:line="360" w:lineRule="auto"/>
        <w:ind w:firstLine="555"/>
        <w:rPr>
          <w:rFonts w:ascii="仿宋_GB2312" w:eastAsia="仿宋_GB2312" w:hint="eastAsia"/>
          <w:sz w:val="32"/>
          <w:szCs w:val="32"/>
        </w:rPr>
      </w:pPr>
      <w:r w:rsidRPr="00DA2459">
        <w:rPr>
          <w:rFonts w:ascii="仿宋_GB2312" w:eastAsia="仿宋_GB2312" w:hint="eastAsia"/>
          <w:sz w:val="32"/>
          <w:szCs w:val="32"/>
        </w:rPr>
        <w:t>从学校下拨的相关经费中支出。</w:t>
      </w:r>
    </w:p>
    <w:p w:rsidR="002D270E" w:rsidRPr="00DA2459" w:rsidRDefault="002D270E" w:rsidP="002D270E">
      <w:pPr>
        <w:spacing w:line="360" w:lineRule="auto"/>
        <w:rPr>
          <w:rFonts w:ascii="仿宋_GB2312" w:eastAsia="仿宋_GB2312" w:hint="eastAsia"/>
          <w:b/>
          <w:sz w:val="32"/>
          <w:szCs w:val="32"/>
        </w:rPr>
      </w:pPr>
      <w:r w:rsidRPr="00DA2459">
        <w:rPr>
          <w:rFonts w:ascii="仿宋_GB2312" w:eastAsia="仿宋_GB2312" w:hint="eastAsia"/>
          <w:b/>
          <w:sz w:val="32"/>
          <w:szCs w:val="32"/>
        </w:rPr>
        <w:t>III   Financial source of the expenditure</w:t>
      </w:r>
    </w:p>
    <w:p w:rsidR="002D270E" w:rsidRPr="00DA2459" w:rsidRDefault="002D270E" w:rsidP="002D270E">
      <w:pPr>
        <w:spacing w:line="360" w:lineRule="auto"/>
        <w:rPr>
          <w:rFonts w:ascii="仿宋_GB2312" w:eastAsia="仿宋_GB2312" w:hint="eastAsia"/>
          <w:sz w:val="32"/>
          <w:szCs w:val="32"/>
        </w:rPr>
      </w:pPr>
      <w:r w:rsidRPr="00DA2459">
        <w:rPr>
          <w:rFonts w:ascii="仿宋_GB2312" w:eastAsia="仿宋_GB2312" w:hint="eastAsia"/>
          <w:sz w:val="32"/>
          <w:szCs w:val="32"/>
        </w:rPr>
        <w:t xml:space="preserve">    The expenditure of the scholarship relies on the related expenditure programs allocated by the university.</w:t>
      </w:r>
    </w:p>
    <w:p w:rsidR="002D270E" w:rsidRPr="00DA2459" w:rsidRDefault="002D270E" w:rsidP="002D270E">
      <w:pPr>
        <w:spacing w:line="360" w:lineRule="auto"/>
        <w:rPr>
          <w:rFonts w:ascii="仿宋_GB2312" w:eastAsia="仿宋_GB2312" w:hint="eastAsia"/>
          <w:b/>
          <w:sz w:val="32"/>
          <w:szCs w:val="32"/>
        </w:rPr>
      </w:pPr>
      <w:r w:rsidRPr="00DA2459">
        <w:rPr>
          <w:rFonts w:ascii="仿宋_GB2312" w:eastAsia="仿宋_GB2312" w:hint="eastAsia"/>
          <w:sz w:val="32"/>
          <w:szCs w:val="32"/>
        </w:rPr>
        <w:t xml:space="preserve">  </w:t>
      </w:r>
      <w:r w:rsidRPr="00DA2459">
        <w:rPr>
          <w:rFonts w:ascii="仿宋_GB2312" w:eastAsia="仿宋_GB2312" w:hint="eastAsia"/>
          <w:b/>
          <w:sz w:val="32"/>
          <w:szCs w:val="32"/>
        </w:rPr>
        <w:t xml:space="preserve"> 四、 评选办法和评审程序 </w:t>
      </w:r>
    </w:p>
    <w:p w:rsidR="002D270E" w:rsidRPr="00DA2459" w:rsidRDefault="002D270E" w:rsidP="002D270E">
      <w:pPr>
        <w:spacing w:line="360" w:lineRule="auto"/>
        <w:ind w:firstLineChars="200" w:firstLine="640"/>
        <w:rPr>
          <w:rFonts w:ascii="仿宋_GB2312" w:eastAsia="仿宋_GB2312" w:hint="eastAsia"/>
          <w:sz w:val="32"/>
          <w:szCs w:val="32"/>
        </w:rPr>
      </w:pPr>
      <w:r w:rsidRPr="00DA2459">
        <w:rPr>
          <w:rFonts w:ascii="仿宋_GB2312" w:eastAsia="仿宋_GB2312" w:hint="eastAsia"/>
          <w:sz w:val="32"/>
          <w:szCs w:val="32"/>
        </w:rPr>
        <w:t>（一） 学历生：申请者填写“广东技术师范学院来华留学生奖学金申请表，由本人所在学院签署推荐意见，交国际教育学院。语言生：由申请者本人填写“广东技术师范学院来华留学生奖学金申请表，交国际教育学院。</w:t>
      </w:r>
    </w:p>
    <w:p w:rsidR="002D270E" w:rsidRPr="00DA2459" w:rsidRDefault="002D270E" w:rsidP="002D270E">
      <w:pPr>
        <w:tabs>
          <w:tab w:val="left" w:pos="360"/>
        </w:tabs>
        <w:spacing w:line="360" w:lineRule="auto"/>
        <w:rPr>
          <w:rFonts w:ascii="仿宋_GB2312" w:eastAsia="仿宋_GB2312" w:hint="eastAsia"/>
          <w:b/>
          <w:sz w:val="32"/>
          <w:szCs w:val="32"/>
        </w:rPr>
      </w:pPr>
      <w:r w:rsidRPr="00DA2459">
        <w:rPr>
          <w:rFonts w:ascii="仿宋_GB2312" w:eastAsia="仿宋_GB2312" w:hint="eastAsia"/>
          <w:b/>
          <w:sz w:val="32"/>
          <w:szCs w:val="32"/>
        </w:rPr>
        <w:t>IV  Means and procedure of the evaluation and selection</w:t>
      </w:r>
    </w:p>
    <w:p w:rsidR="002D270E" w:rsidRPr="00DA2459" w:rsidRDefault="002D270E" w:rsidP="002D270E">
      <w:pPr>
        <w:tabs>
          <w:tab w:val="left" w:pos="360"/>
        </w:tabs>
        <w:spacing w:line="360" w:lineRule="auto"/>
        <w:rPr>
          <w:rFonts w:ascii="仿宋_GB2312" w:eastAsia="仿宋_GB2312" w:hint="eastAsia"/>
          <w:sz w:val="32"/>
          <w:szCs w:val="32"/>
        </w:rPr>
      </w:pPr>
      <w:r w:rsidRPr="00DA2459">
        <w:rPr>
          <w:rFonts w:ascii="仿宋_GB2312" w:eastAsia="仿宋_GB2312" w:hint="eastAsia"/>
          <w:sz w:val="32"/>
          <w:szCs w:val="32"/>
        </w:rPr>
        <w:t xml:space="preserve">(I)  Overseas students studying in majors: The applicants fill in an “Application Form for the Overseas Students Scholarship of GPNU”, and hand in the form to the School of International Education together with official recommendations from the majors that they are studying in.  Overseas students of language-learning also fill in an “Application Form for the Overseas Students Scholarship of GPNU”, and </w:t>
      </w:r>
      <w:r w:rsidRPr="00DA2459">
        <w:rPr>
          <w:rFonts w:ascii="仿宋_GB2312" w:eastAsia="仿宋_GB2312" w:hint="eastAsia"/>
          <w:sz w:val="32"/>
          <w:szCs w:val="32"/>
        </w:rPr>
        <w:lastRenderedPageBreak/>
        <w:t xml:space="preserve">hand in the form to the School of International Education. </w:t>
      </w:r>
    </w:p>
    <w:p w:rsidR="002D270E" w:rsidRPr="00DA2459" w:rsidRDefault="002D270E" w:rsidP="002D270E">
      <w:pPr>
        <w:tabs>
          <w:tab w:val="left" w:pos="500"/>
        </w:tabs>
        <w:spacing w:line="360" w:lineRule="auto"/>
        <w:rPr>
          <w:rFonts w:ascii="仿宋_GB2312" w:eastAsia="仿宋_GB2312" w:hint="eastAsia"/>
          <w:sz w:val="32"/>
          <w:szCs w:val="32"/>
        </w:rPr>
      </w:pPr>
      <w:r w:rsidRPr="00DA2459">
        <w:rPr>
          <w:rFonts w:ascii="仿宋_GB2312" w:eastAsia="仿宋_GB2312" w:hint="eastAsia"/>
          <w:sz w:val="32"/>
          <w:szCs w:val="32"/>
        </w:rPr>
        <w:t xml:space="preserve">   （二） 国际教育学院根据申请者的考试成绩和平时表现，以及获奖者人数不超过留学生总人数10%的原则，将申请人进行排名，确定获奖人选，并张榜公示。</w:t>
      </w:r>
    </w:p>
    <w:p w:rsidR="002D270E" w:rsidRPr="00DA2459" w:rsidRDefault="002D270E" w:rsidP="002D270E">
      <w:pPr>
        <w:tabs>
          <w:tab w:val="left" w:pos="500"/>
        </w:tabs>
        <w:spacing w:line="360" w:lineRule="auto"/>
        <w:rPr>
          <w:rFonts w:ascii="仿宋_GB2312" w:eastAsia="仿宋_GB2312" w:hint="eastAsia"/>
          <w:sz w:val="32"/>
          <w:szCs w:val="32"/>
        </w:rPr>
      </w:pPr>
      <w:r w:rsidRPr="00DA2459">
        <w:rPr>
          <w:rFonts w:ascii="仿宋_GB2312" w:eastAsia="仿宋_GB2312" w:hint="eastAsia"/>
          <w:sz w:val="32"/>
          <w:szCs w:val="32"/>
        </w:rPr>
        <w:t xml:space="preserve">(II)  The School of International Education will rank the applicants, select the scholarship winners according to applicants’ exam results, usual performance, and the principle of scholarship winners accounting for not more than 10% of the total overseas students in the university. The overseas students then will be public informed of the selection result. </w:t>
      </w:r>
    </w:p>
    <w:p w:rsidR="002D270E" w:rsidRPr="00DA2459" w:rsidRDefault="002D270E" w:rsidP="002D270E">
      <w:pPr>
        <w:tabs>
          <w:tab w:val="left" w:pos="500"/>
        </w:tabs>
        <w:spacing w:line="360" w:lineRule="auto"/>
        <w:rPr>
          <w:rFonts w:ascii="仿宋_GB2312" w:eastAsia="仿宋_GB2312" w:hint="eastAsia"/>
          <w:b/>
          <w:sz w:val="32"/>
          <w:szCs w:val="32"/>
        </w:rPr>
      </w:pPr>
      <w:r w:rsidRPr="00DA2459">
        <w:rPr>
          <w:rFonts w:ascii="仿宋_GB2312" w:eastAsia="仿宋_GB2312" w:hint="eastAsia"/>
          <w:sz w:val="32"/>
          <w:szCs w:val="32"/>
        </w:rPr>
        <w:t xml:space="preserve">  </w:t>
      </w:r>
      <w:r w:rsidRPr="00DA2459">
        <w:rPr>
          <w:rFonts w:ascii="仿宋_GB2312" w:eastAsia="仿宋_GB2312" w:hint="eastAsia"/>
          <w:b/>
          <w:sz w:val="32"/>
          <w:szCs w:val="32"/>
        </w:rPr>
        <w:tab/>
        <w:t xml:space="preserve">五、评选时间及颁奖办法 </w:t>
      </w:r>
    </w:p>
    <w:p w:rsidR="002D270E" w:rsidRPr="00DA2459" w:rsidRDefault="002D270E" w:rsidP="002D270E">
      <w:pPr>
        <w:tabs>
          <w:tab w:val="left" w:pos="365"/>
        </w:tabs>
        <w:spacing w:line="360" w:lineRule="auto"/>
        <w:rPr>
          <w:rFonts w:ascii="仿宋_GB2312" w:eastAsia="仿宋_GB2312" w:hint="eastAsia"/>
          <w:sz w:val="32"/>
          <w:szCs w:val="32"/>
        </w:rPr>
      </w:pPr>
      <w:r w:rsidRPr="00DA2459">
        <w:rPr>
          <w:rFonts w:ascii="仿宋_GB2312" w:eastAsia="仿宋_GB2312" w:hint="eastAsia"/>
          <w:sz w:val="32"/>
          <w:szCs w:val="32"/>
        </w:rPr>
        <w:tab/>
        <w:t>每年4月30日前申请者将申请表交国际教育学院。</w:t>
      </w:r>
    </w:p>
    <w:p w:rsidR="002D270E" w:rsidRPr="00DA2459" w:rsidRDefault="002D270E" w:rsidP="002D270E">
      <w:pPr>
        <w:tabs>
          <w:tab w:val="left" w:pos="365"/>
        </w:tabs>
        <w:spacing w:line="360" w:lineRule="auto"/>
        <w:ind w:firstLineChars="150" w:firstLine="480"/>
        <w:rPr>
          <w:rFonts w:ascii="仿宋_GB2312" w:eastAsia="仿宋_GB2312" w:hint="eastAsia"/>
          <w:sz w:val="32"/>
          <w:szCs w:val="32"/>
        </w:rPr>
      </w:pPr>
      <w:smartTag w:uri="urn:schemas-microsoft-com:office:smarttags" w:element="chsdate">
        <w:smartTagPr>
          <w:attr w:name="IsROCDate" w:val="False"/>
          <w:attr w:name="IsLunarDate" w:val="False"/>
          <w:attr w:name="Day" w:val="20"/>
          <w:attr w:name="Month" w:val="5"/>
          <w:attr w:name="Year" w:val="2012"/>
        </w:smartTagPr>
        <w:r w:rsidRPr="00DA2459">
          <w:rPr>
            <w:rFonts w:ascii="仿宋_GB2312" w:eastAsia="仿宋_GB2312" w:hint="eastAsia"/>
            <w:sz w:val="32"/>
            <w:szCs w:val="32"/>
          </w:rPr>
          <w:t>5月20日</w:t>
        </w:r>
      </w:smartTag>
      <w:r w:rsidRPr="00DA2459">
        <w:rPr>
          <w:rFonts w:ascii="仿宋_GB2312" w:eastAsia="仿宋_GB2312" w:hint="eastAsia"/>
          <w:sz w:val="32"/>
          <w:szCs w:val="32"/>
        </w:rPr>
        <w:t>前国际教育学院公布评审结果。</w:t>
      </w:r>
    </w:p>
    <w:p w:rsidR="002D270E" w:rsidRPr="00DA2459" w:rsidRDefault="002D270E" w:rsidP="002D270E">
      <w:pPr>
        <w:tabs>
          <w:tab w:val="left" w:pos="365"/>
        </w:tabs>
        <w:spacing w:line="360" w:lineRule="auto"/>
        <w:rPr>
          <w:rFonts w:ascii="仿宋_GB2312" w:eastAsia="仿宋_GB2312" w:hint="eastAsia"/>
          <w:b/>
          <w:sz w:val="32"/>
          <w:szCs w:val="32"/>
        </w:rPr>
      </w:pPr>
      <w:r w:rsidRPr="00DA2459">
        <w:rPr>
          <w:rFonts w:ascii="仿宋_GB2312" w:eastAsia="仿宋_GB2312" w:hint="eastAsia"/>
          <w:b/>
          <w:sz w:val="32"/>
          <w:szCs w:val="32"/>
        </w:rPr>
        <w:t>V  Time schedule for application and prize awarding</w:t>
      </w:r>
    </w:p>
    <w:p w:rsidR="002D270E" w:rsidRPr="00DA2459" w:rsidRDefault="002D270E" w:rsidP="002D270E">
      <w:pPr>
        <w:tabs>
          <w:tab w:val="left" w:pos="365"/>
        </w:tabs>
        <w:spacing w:line="360" w:lineRule="auto"/>
        <w:ind w:firstLine="570"/>
        <w:rPr>
          <w:rFonts w:ascii="仿宋_GB2312" w:eastAsia="仿宋_GB2312" w:hint="eastAsia"/>
          <w:sz w:val="32"/>
          <w:szCs w:val="32"/>
        </w:rPr>
      </w:pPr>
      <w:r w:rsidRPr="00DA2459">
        <w:rPr>
          <w:rFonts w:ascii="仿宋_GB2312" w:eastAsia="仿宋_GB2312" w:hint="eastAsia"/>
          <w:sz w:val="32"/>
          <w:szCs w:val="32"/>
        </w:rPr>
        <w:t xml:space="preserve">Applicants hand in the application form to the </w:t>
      </w:r>
      <w:smartTag w:uri="urn:schemas-microsoft-com:office:smarttags" w:element="place">
        <w:smartTag w:uri="urn:schemas-microsoft-com:office:smarttags" w:element="PlaceType">
          <w:r w:rsidRPr="00DA2459">
            <w:rPr>
              <w:rFonts w:ascii="仿宋_GB2312" w:eastAsia="仿宋_GB2312" w:hint="eastAsia"/>
              <w:sz w:val="32"/>
              <w:szCs w:val="32"/>
            </w:rPr>
            <w:t>School</w:t>
          </w:r>
        </w:smartTag>
        <w:r w:rsidRPr="00DA2459">
          <w:rPr>
            <w:rFonts w:ascii="仿宋_GB2312" w:eastAsia="仿宋_GB2312" w:hint="eastAsia"/>
            <w:sz w:val="32"/>
            <w:szCs w:val="32"/>
          </w:rPr>
          <w:t xml:space="preserve"> of </w:t>
        </w:r>
        <w:smartTag w:uri="urn:schemas-microsoft-com:office:smarttags" w:element="PlaceName">
          <w:r w:rsidRPr="00DA2459">
            <w:rPr>
              <w:rFonts w:ascii="仿宋_GB2312" w:eastAsia="仿宋_GB2312" w:hint="eastAsia"/>
              <w:sz w:val="32"/>
              <w:szCs w:val="32"/>
            </w:rPr>
            <w:t>International Education</w:t>
          </w:r>
        </w:smartTag>
      </w:smartTag>
      <w:r w:rsidRPr="00DA2459">
        <w:rPr>
          <w:rFonts w:ascii="仿宋_GB2312" w:eastAsia="仿宋_GB2312" w:hint="eastAsia"/>
          <w:sz w:val="32"/>
          <w:szCs w:val="32"/>
        </w:rPr>
        <w:t xml:space="preserve"> before April 30 every year.</w:t>
      </w:r>
    </w:p>
    <w:p w:rsidR="002D270E" w:rsidRPr="00DA2459" w:rsidRDefault="002D270E" w:rsidP="002D270E">
      <w:pPr>
        <w:tabs>
          <w:tab w:val="left" w:pos="365"/>
        </w:tabs>
        <w:spacing w:line="360" w:lineRule="auto"/>
        <w:ind w:firstLine="570"/>
        <w:rPr>
          <w:rFonts w:ascii="仿宋_GB2312" w:eastAsia="仿宋_GB2312" w:hint="eastAsia"/>
          <w:sz w:val="32"/>
          <w:szCs w:val="32"/>
        </w:rPr>
      </w:pPr>
      <w:r w:rsidRPr="00DA2459">
        <w:rPr>
          <w:rFonts w:ascii="仿宋_GB2312" w:eastAsia="仿宋_GB2312" w:hint="eastAsia"/>
          <w:sz w:val="32"/>
          <w:szCs w:val="32"/>
        </w:rPr>
        <w:t xml:space="preserve">The </w:t>
      </w:r>
      <w:smartTag w:uri="urn:schemas-microsoft-com:office:smarttags" w:element="place">
        <w:smartTag w:uri="urn:schemas-microsoft-com:office:smarttags" w:element="PlaceType">
          <w:r w:rsidRPr="00DA2459">
            <w:rPr>
              <w:rFonts w:ascii="仿宋_GB2312" w:eastAsia="仿宋_GB2312" w:hint="eastAsia"/>
              <w:sz w:val="32"/>
              <w:szCs w:val="32"/>
            </w:rPr>
            <w:t>School</w:t>
          </w:r>
        </w:smartTag>
        <w:r w:rsidRPr="00DA2459">
          <w:rPr>
            <w:rFonts w:ascii="仿宋_GB2312" w:eastAsia="仿宋_GB2312" w:hint="eastAsia"/>
            <w:sz w:val="32"/>
            <w:szCs w:val="32"/>
          </w:rPr>
          <w:t xml:space="preserve"> of </w:t>
        </w:r>
        <w:smartTag w:uri="urn:schemas-microsoft-com:office:smarttags" w:element="PlaceName">
          <w:r w:rsidRPr="00DA2459">
            <w:rPr>
              <w:rFonts w:ascii="仿宋_GB2312" w:eastAsia="仿宋_GB2312" w:hint="eastAsia"/>
              <w:sz w:val="32"/>
              <w:szCs w:val="32"/>
            </w:rPr>
            <w:t>International Education</w:t>
          </w:r>
        </w:smartTag>
      </w:smartTag>
      <w:r w:rsidRPr="00DA2459">
        <w:rPr>
          <w:rFonts w:ascii="仿宋_GB2312" w:eastAsia="仿宋_GB2312" w:hint="eastAsia"/>
          <w:sz w:val="32"/>
          <w:szCs w:val="32"/>
        </w:rPr>
        <w:t xml:space="preserve"> will publicly announce the selection result before May 20 every year.</w:t>
      </w:r>
    </w:p>
    <w:p w:rsidR="002D270E" w:rsidRPr="00DA2459" w:rsidRDefault="002D270E" w:rsidP="002D270E">
      <w:pPr>
        <w:tabs>
          <w:tab w:val="left" w:pos="365"/>
        </w:tabs>
        <w:spacing w:line="360" w:lineRule="auto"/>
        <w:rPr>
          <w:rFonts w:ascii="仿宋_GB2312" w:eastAsia="仿宋_GB2312" w:hAnsi="宋体" w:hint="eastAsia"/>
          <w:b/>
          <w:sz w:val="32"/>
          <w:szCs w:val="32"/>
        </w:rPr>
      </w:pPr>
      <w:r w:rsidRPr="00DA2459">
        <w:rPr>
          <w:rFonts w:ascii="仿宋_GB2312" w:eastAsia="仿宋_GB2312" w:hint="eastAsia"/>
          <w:sz w:val="32"/>
          <w:szCs w:val="32"/>
        </w:rPr>
        <w:t xml:space="preserve">  </w:t>
      </w:r>
      <w:r w:rsidRPr="00DA2459">
        <w:rPr>
          <w:rFonts w:ascii="仿宋_GB2312" w:eastAsia="仿宋_GB2312" w:hAnsi="宋体" w:hint="eastAsia"/>
          <w:b/>
          <w:sz w:val="32"/>
          <w:szCs w:val="32"/>
        </w:rPr>
        <w:tab/>
        <w:t>六、本细则自</w:t>
      </w:r>
      <w:smartTag w:uri="urn:schemas-microsoft-com:office:smarttags" w:element="chsdate">
        <w:smartTagPr>
          <w:attr w:name="IsROCDate" w:val="False"/>
          <w:attr w:name="IsLunarDate" w:val="False"/>
          <w:attr w:name="Day" w:val="1"/>
          <w:attr w:name="Month" w:val="3"/>
          <w:attr w:name="Year" w:val="2012"/>
        </w:smartTagPr>
        <w:r w:rsidRPr="00DA2459">
          <w:rPr>
            <w:rFonts w:ascii="仿宋_GB2312" w:eastAsia="仿宋_GB2312" w:hAnsi="宋体" w:hint="eastAsia"/>
            <w:b/>
            <w:sz w:val="32"/>
            <w:szCs w:val="32"/>
          </w:rPr>
          <w:t>2012年3月1日</w:t>
        </w:r>
      </w:smartTag>
      <w:r w:rsidRPr="00DA2459">
        <w:rPr>
          <w:rFonts w:ascii="仿宋_GB2312" w:eastAsia="仿宋_GB2312" w:hAnsi="宋体" w:hint="eastAsia"/>
          <w:b/>
          <w:sz w:val="32"/>
          <w:szCs w:val="32"/>
        </w:rPr>
        <w:t>起实行，由广东技术师范</w:t>
      </w:r>
      <w:r w:rsidRPr="00DA2459">
        <w:rPr>
          <w:rFonts w:ascii="仿宋_GB2312" w:eastAsia="仿宋_GB2312" w:hAnsi="宋体" w:hint="eastAsia"/>
          <w:b/>
          <w:sz w:val="32"/>
          <w:szCs w:val="32"/>
        </w:rPr>
        <w:lastRenderedPageBreak/>
        <w:t>学院国际教育学院院长办公会负责解释。</w:t>
      </w:r>
    </w:p>
    <w:p w:rsidR="002D270E" w:rsidRPr="00DA2459" w:rsidRDefault="002D270E" w:rsidP="002D270E">
      <w:pPr>
        <w:tabs>
          <w:tab w:val="left" w:pos="365"/>
        </w:tabs>
        <w:spacing w:line="360" w:lineRule="auto"/>
        <w:rPr>
          <w:rFonts w:ascii="仿宋_GB2312" w:eastAsia="仿宋_GB2312" w:hint="eastAsia"/>
          <w:b/>
          <w:sz w:val="32"/>
          <w:szCs w:val="32"/>
        </w:rPr>
      </w:pPr>
      <w:r w:rsidRPr="00DA2459">
        <w:rPr>
          <w:rFonts w:ascii="仿宋_GB2312" w:eastAsia="仿宋_GB2312" w:hint="eastAsia"/>
          <w:b/>
          <w:sz w:val="32"/>
          <w:szCs w:val="32"/>
        </w:rPr>
        <w:t xml:space="preserve">VI  The regulations come into force on March 1, 2012. They are subject to explanation from the board of heads of the </w:t>
      </w:r>
      <w:smartTag w:uri="urn:schemas-microsoft-com:office:smarttags" w:element="place">
        <w:smartTag w:uri="urn:schemas-microsoft-com:office:smarttags" w:element="PlaceType">
          <w:r w:rsidRPr="00DA2459">
            <w:rPr>
              <w:rFonts w:ascii="仿宋_GB2312" w:eastAsia="仿宋_GB2312" w:hint="eastAsia"/>
              <w:b/>
              <w:sz w:val="32"/>
              <w:szCs w:val="32"/>
            </w:rPr>
            <w:t>School</w:t>
          </w:r>
        </w:smartTag>
        <w:r w:rsidRPr="00DA2459">
          <w:rPr>
            <w:rFonts w:ascii="仿宋_GB2312" w:eastAsia="仿宋_GB2312" w:hint="eastAsia"/>
            <w:b/>
            <w:sz w:val="32"/>
            <w:szCs w:val="32"/>
          </w:rPr>
          <w:t xml:space="preserve"> of </w:t>
        </w:r>
        <w:smartTag w:uri="urn:schemas-microsoft-com:office:smarttags" w:element="PlaceName">
          <w:r w:rsidRPr="00DA2459">
            <w:rPr>
              <w:rFonts w:ascii="仿宋_GB2312" w:eastAsia="仿宋_GB2312" w:hint="eastAsia"/>
              <w:b/>
              <w:sz w:val="32"/>
              <w:szCs w:val="32"/>
            </w:rPr>
            <w:t>International Education</w:t>
          </w:r>
        </w:smartTag>
      </w:smartTag>
      <w:r w:rsidRPr="00DA2459">
        <w:rPr>
          <w:rFonts w:ascii="仿宋_GB2312" w:eastAsia="仿宋_GB2312" w:hint="eastAsia"/>
          <w:b/>
          <w:sz w:val="32"/>
          <w:szCs w:val="32"/>
        </w:rPr>
        <w:t xml:space="preserve"> of GPNU.</w:t>
      </w:r>
    </w:p>
    <w:p w:rsidR="002D270E" w:rsidRPr="00DA2459" w:rsidRDefault="002D270E" w:rsidP="002D270E">
      <w:pPr>
        <w:tabs>
          <w:tab w:val="left" w:pos="365"/>
        </w:tabs>
        <w:spacing w:line="360" w:lineRule="auto"/>
        <w:rPr>
          <w:rFonts w:ascii="仿宋_GB2312" w:eastAsia="仿宋_GB2312" w:hAnsi="宋体" w:hint="eastAsia"/>
          <w:b/>
          <w:sz w:val="32"/>
          <w:szCs w:val="32"/>
        </w:rPr>
      </w:pPr>
    </w:p>
    <w:p w:rsidR="008C3094" w:rsidRPr="002D270E" w:rsidRDefault="008C3094"/>
    <w:sectPr w:rsidR="008C3094" w:rsidRPr="002D27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94" w:rsidRDefault="008C3094" w:rsidP="002D270E">
      <w:r>
        <w:separator/>
      </w:r>
    </w:p>
  </w:endnote>
  <w:endnote w:type="continuationSeparator" w:id="1">
    <w:p w:rsidR="008C3094" w:rsidRDefault="008C3094" w:rsidP="002D2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94" w:rsidRDefault="008C3094" w:rsidP="002D270E">
      <w:r>
        <w:separator/>
      </w:r>
    </w:p>
  </w:footnote>
  <w:footnote w:type="continuationSeparator" w:id="1">
    <w:p w:rsidR="008C3094" w:rsidRDefault="008C3094" w:rsidP="002D2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F488D"/>
    <w:multiLevelType w:val="hybridMultilevel"/>
    <w:tmpl w:val="EC064B2A"/>
    <w:lvl w:ilvl="0" w:tplc="6F5CA3D6">
      <w:start w:val="3"/>
      <w:numFmt w:val="japaneseCounting"/>
      <w:lvlText w:val="（%1）"/>
      <w:lvlJc w:val="left"/>
      <w:pPr>
        <w:tabs>
          <w:tab w:val="num" w:pos="1880"/>
        </w:tabs>
        <w:ind w:left="1880" w:hanging="1080"/>
      </w:pPr>
      <w:rPr>
        <w:rFonts w:hint="default"/>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1">
    <w:nsid w:val="46834A2C"/>
    <w:multiLevelType w:val="hybridMultilevel"/>
    <w:tmpl w:val="6C8479EA"/>
    <w:lvl w:ilvl="0" w:tplc="D12C02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C46442"/>
    <w:multiLevelType w:val="hybridMultilevel"/>
    <w:tmpl w:val="EE5CC69A"/>
    <w:lvl w:ilvl="0" w:tplc="7F88EF5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9E5902"/>
    <w:multiLevelType w:val="hybridMultilevel"/>
    <w:tmpl w:val="47388654"/>
    <w:lvl w:ilvl="0" w:tplc="5E880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9358FD"/>
    <w:multiLevelType w:val="hybridMultilevel"/>
    <w:tmpl w:val="8564EB76"/>
    <w:lvl w:ilvl="0" w:tplc="9A7AAE0C">
      <w:start w:val="1"/>
      <w:numFmt w:val="japaneseCounting"/>
      <w:lvlText w:val="%1、"/>
      <w:lvlJc w:val="left"/>
      <w:pPr>
        <w:ind w:left="1441" w:hanging="72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70E"/>
    <w:rsid w:val="002D270E"/>
    <w:rsid w:val="008C3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70E"/>
    <w:rPr>
      <w:sz w:val="18"/>
      <w:szCs w:val="18"/>
    </w:rPr>
  </w:style>
  <w:style w:type="paragraph" w:styleId="a4">
    <w:name w:val="footer"/>
    <w:basedOn w:val="a"/>
    <w:link w:val="Char0"/>
    <w:uiPriority w:val="99"/>
    <w:semiHidden/>
    <w:unhideWhenUsed/>
    <w:rsid w:val="002D27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27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2012-03-31T10:21:00Z</dcterms:created>
  <dcterms:modified xsi:type="dcterms:W3CDTF">2012-03-31T10:21:00Z</dcterms:modified>
</cp:coreProperties>
</file>